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5B" w:rsidRDefault="00F8705E">
      <w:r>
        <w:t>Na ekranie widać leżący rewolwer i pudełko z kulkami, obraz zmienia się i widać kartonik z zapasem kul i narzędziami. W kolejnym ujęciu widać skutego mężczyznę prowadzonego przez policjanta w cywilnym ubraniu. Po chwili widać rękę zamykającą kraty. W kolejnym ujęciu widać zakładanie kajdanek na nogi a następnie na ręce przez umundurowanego policjanta. W kolejnym ujęciu policjanci prowadzą mężczyznę do wyjścia i osadzają go w radiowozie.</w:t>
      </w:r>
      <w:r w:rsidR="00705877">
        <w:t xml:space="preserve"> Przez całe nagranie słychać dynamiczną muzykę.</w:t>
      </w:r>
    </w:p>
    <w:sectPr w:rsidR="002B225B" w:rsidSect="002B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05E"/>
    <w:rsid w:val="002B225B"/>
    <w:rsid w:val="00705877"/>
    <w:rsid w:val="00BB0EA0"/>
    <w:rsid w:val="00F8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2</cp:revision>
  <dcterms:created xsi:type="dcterms:W3CDTF">2023-08-23T11:48:00Z</dcterms:created>
  <dcterms:modified xsi:type="dcterms:W3CDTF">2023-08-23T11:59:00Z</dcterms:modified>
</cp:coreProperties>
</file>